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4CF46">
      <w:pPr>
        <w:snapToGrid w:val="0"/>
        <w:spacing w:line="579" w:lineRule="exact"/>
        <w:jc w:val="center"/>
        <w:textAlignment w:val="top"/>
        <w:outlineLvl w:val="0"/>
        <w:rPr>
          <w:rFonts w:hint="eastAsia" w:ascii="方正小标宋简体" w:hAnsi="宋体" w:eastAsia="方正小标宋简体"/>
          <w:sz w:val="44"/>
          <w:szCs w:val="44"/>
          <w:highlight w:val="none"/>
          <w:lang w:val="en-US" w:eastAsia="zh-CN"/>
        </w:rPr>
      </w:pPr>
      <w:r>
        <w:rPr>
          <w:rFonts w:hint="eastAsia" w:ascii="方正小标宋简体" w:hAnsi="宋体" w:eastAsia="方正小标宋简体"/>
          <w:sz w:val="44"/>
          <w:szCs w:val="44"/>
          <w:highlight w:val="none"/>
          <w:lang w:val="en-US" w:eastAsia="zh-CN"/>
        </w:rPr>
        <w:t>2026年福建省“三支一扶”计划人员</w:t>
      </w:r>
    </w:p>
    <w:p w14:paraId="7C2B6A15">
      <w:pPr>
        <w:snapToGrid w:val="0"/>
        <w:spacing w:line="579" w:lineRule="exact"/>
        <w:jc w:val="center"/>
        <w:textAlignment w:val="top"/>
        <w:outlineLvl w:val="0"/>
        <w:rPr>
          <w:rFonts w:hint="eastAsia" w:ascii="方正小标宋简体" w:hAnsi="宋体" w:eastAsia="方正小标宋简体"/>
          <w:sz w:val="44"/>
          <w:szCs w:val="44"/>
          <w:highlight w:val="none"/>
          <w:lang w:val="en-US" w:eastAsia="zh-CN"/>
        </w:rPr>
      </w:pPr>
      <w:r>
        <w:rPr>
          <w:rFonts w:hint="eastAsia" w:ascii="方正小标宋简体" w:hAnsi="宋体" w:eastAsia="方正小标宋简体"/>
          <w:sz w:val="44"/>
          <w:szCs w:val="44"/>
          <w:highlight w:val="none"/>
          <w:lang w:val="en-US" w:eastAsia="zh-CN"/>
        </w:rPr>
        <w:t>政策保障</w:t>
      </w:r>
    </w:p>
    <w:p w14:paraId="7BA47D10">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黑体" w:hAnsi="Calibri" w:eastAsia="黑体" w:cs="黑体"/>
          <w:kern w:val="2"/>
          <w:sz w:val="32"/>
          <w:szCs w:val="24"/>
          <w:highlight w:val="none"/>
          <w:lang w:val="en-US" w:eastAsia="zh-CN" w:bidi="ar"/>
        </w:rPr>
      </w:pPr>
    </w:p>
    <w:p w14:paraId="13C21F5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Calibri" w:eastAsia="黑体" w:cs="黑体"/>
          <w:kern w:val="2"/>
          <w:sz w:val="32"/>
          <w:szCs w:val="24"/>
          <w:highlight w:val="none"/>
          <w:lang w:val="en-US" w:eastAsia="zh-CN" w:bidi="ar"/>
        </w:rPr>
      </w:pPr>
      <w:r>
        <w:rPr>
          <w:rFonts w:hint="eastAsia" w:ascii="黑体" w:hAnsi="Calibri" w:eastAsia="黑体" w:cs="黑体"/>
          <w:kern w:val="2"/>
          <w:sz w:val="32"/>
          <w:szCs w:val="24"/>
          <w:highlight w:val="none"/>
          <w:lang w:val="en-US" w:eastAsia="zh-CN" w:bidi="ar"/>
        </w:rPr>
        <w:t>一、在岗待遇</w:t>
      </w:r>
    </w:p>
    <w:p w14:paraId="40A6B68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（一）</w:t>
      </w:r>
      <w:r>
        <w:rPr>
          <w:rFonts w:hint="eastAsia" w:ascii="仿宋_GB2312" w:hAnsi="仿宋" w:eastAsia="仿宋_GB2312" w:cs="仿宋_GB2312"/>
          <w:kern w:val="2"/>
          <w:sz w:val="32"/>
          <w:szCs w:val="32"/>
          <w:highlight w:val="none"/>
          <w:lang w:val="en-US" w:eastAsia="zh-CN" w:bidi="ar"/>
        </w:rPr>
        <w:t>服务期间，按我省上年度全口径城镇单位就业人员平均工资60%确定生活补贴标准和社会保险缴费基数</w:t>
      </w:r>
      <w:r>
        <w:rPr>
          <w:rFonts w:hint="eastAsia" w:ascii="仿宋_GB2312" w:hAnsi="仿宋" w:eastAsia="仿宋_GB2312" w:cs="仿宋_GB2312"/>
          <w:kern w:val="2"/>
          <w:sz w:val="32"/>
          <w:szCs w:val="32"/>
          <w:highlight w:val="none"/>
          <w:shd w:val="clear" w:color="auto" w:fill="FFFFFF"/>
          <w:lang w:val="en-US" w:eastAsia="zh-CN" w:bidi="ar"/>
        </w:rPr>
        <w:t>（</w:t>
      </w:r>
      <w:r>
        <w:rPr>
          <w:rFonts w:hint="eastAsia" w:ascii="仿宋_GB2312" w:hAnsi="仿宋" w:eastAsia="仿宋_GB2312" w:cs="仿宋_GB2312"/>
          <w:kern w:val="2"/>
          <w:sz w:val="32"/>
          <w:szCs w:val="32"/>
          <w:highlight w:val="none"/>
          <w:lang w:val="en-US" w:eastAsia="zh-CN" w:bidi="ar"/>
        </w:rPr>
        <w:t>2025年7月起为4414元/月</w:t>
      </w:r>
      <w:r>
        <w:rPr>
          <w:rFonts w:hint="eastAsia" w:ascii="仿宋_GB2312" w:hAnsi="仿宋" w:eastAsia="仿宋_GB2312" w:cs="仿宋_GB2312"/>
          <w:kern w:val="2"/>
          <w:sz w:val="32"/>
          <w:szCs w:val="32"/>
          <w:highlight w:val="none"/>
          <w:shd w:val="clear" w:color="auto" w:fill="FFFFFF"/>
          <w:lang w:val="en-US" w:eastAsia="zh-CN" w:bidi="ar"/>
        </w:rPr>
        <w:t>，</w:t>
      </w:r>
      <w:r>
        <w:rPr>
          <w:rFonts w:hint="eastAsia" w:ascii="仿宋_GB2312" w:hAnsi="仿宋" w:eastAsia="仿宋_GB2312" w:cs="仿宋_GB2312"/>
          <w:kern w:val="2"/>
          <w:sz w:val="32"/>
          <w:szCs w:val="32"/>
          <w:highlight w:val="none"/>
          <w:lang w:val="en-US" w:eastAsia="zh-CN" w:bidi="ar"/>
        </w:rPr>
        <w:t>如有调整，按最新文件执行</w:t>
      </w:r>
      <w:r>
        <w:rPr>
          <w:rFonts w:hint="eastAsia" w:ascii="仿宋_GB2312" w:hAnsi="仿宋" w:eastAsia="仿宋_GB2312" w:cs="仿宋_GB2312"/>
          <w:kern w:val="2"/>
          <w:sz w:val="32"/>
          <w:szCs w:val="32"/>
          <w:highlight w:val="none"/>
          <w:shd w:val="clear" w:color="auto" w:fill="FFFFFF"/>
          <w:lang w:val="en-US" w:eastAsia="zh-CN" w:bidi="ar"/>
        </w:rPr>
        <w:t>）</w:t>
      </w:r>
      <w:r>
        <w:rPr>
          <w:rFonts w:hint="eastAsia" w:ascii="仿宋_GB2312" w:hAnsi="仿宋" w:eastAsia="仿宋_GB2312" w:cs="仿宋_GB2312"/>
          <w:kern w:val="2"/>
          <w:sz w:val="32"/>
          <w:szCs w:val="32"/>
          <w:highlight w:val="none"/>
          <w:lang w:val="en-US" w:eastAsia="zh-CN" w:bidi="ar"/>
        </w:rPr>
        <w:t>，按月发放生活补贴，</w:t>
      </w:r>
      <w:r>
        <w:rPr>
          <w:rFonts w:hint="eastAsia" w:ascii="仿宋_GB2312" w:hAnsi="??" w:eastAsia="仿宋_GB2312" w:cs="宋体"/>
          <w:kern w:val="0"/>
          <w:sz w:val="32"/>
          <w:szCs w:val="32"/>
          <w:highlight w:val="none"/>
          <w:lang w:val="en-US" w:eastAsia="zh-CN" w:bidi="ar"/>
        </w:rPr>
        <w:t>统一办理社会保险</w:t>
      </w:r>
      <w:r>
        <w:rPr>
          <w:rFonts w:hint="eastAsia" w:ascii="仿宋_GB2312" w:hAnsi="仿宋" w:eastAsia="仿宋_GB2312" w:cs="仿宋_GB2312"/>
          <w:kern w:val="2"/>
          <w:sz w:val="32"/>
          <w:szCs w:val="32"/>
          <w:highlight w:val="none"/>
          <w:lang w:val="en-US" w:eastAsia="zh-CN" w:bidi="ar"/>
        </w:rPr>
        <w:t>及人身意外伤害保险。服务单位比照本单位相同岗位在编工作人员落实“三支一扶”高校毕业生同等福利待遇。</w:t>
      </w:r>
    </w:p>
    <w:p w14:paraId="322EF6C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（二）</w:t>
      </w:r>
      <w:r>
        <w:rPr>
          <w:rFonts w:hint="eastAsia" w:ascii="仿宋_GB2312" w:hAnsi="仿宋" w:eastAsia="仿宋_GB2312" w:cs="仿宋_GB2312"/>
          <w:kern w:val="2"/>
          <w:sz w:val="32"/>
          <w:szCs w:val="32"/>
          <w:highlight w:val="none"/>
          <w:lang w:val="en-US" w:eastAsia="zh-CN" w:bidi="ar"/>
        </w:rPr>
        <w:t>新招募且在岗服务满6个月以上的“三支一扶”高校毕业生，按照每人3000元标准发放一次性安家费补贴。</w:t>
      </w:r>
    </w:p>
    <w:p w14:paraId="1F84301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（三）</w:t>
      </w:r>
      <w:r>
        <w:rPr>
          <w:rFonts w:hint="eastAsia" w:ascii="仿宋_GB2312" w:hAnsi="仿宋" w:eastAsia="仿宋_GB2312" w:cs="仿宋_GB2312"/>
          <w:kern w:val="2"/>
          <w:sz w:val="32"/>
          <w:szCs w:val="32"/>
          <w:highlight w:val="none"/>
          <w:lang w:val="en-US" w:eastAsia="zh-CN" w:bidi="ar"/>
        </w:rPr>
        <w:t>参加“三支一扶”计划的高校毕业生，其在校期间的国家助学贷款本息，由服务县（市、区）财政按每年2000元代为偿还。</w:t>
      </w:r>
    </w:p>
    <w:p w14:paraId="619C20A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（四）</w:t>
      </w:r>
      <w:r>
        <w:rPr>
          <w:rFonts w:hint="eastAsia" w:ascii="仿宋_GB2312" w:hAnsi="仿宋" w:eastAsia="仿宋_GB2312" w:cs="仿宋_GB2312"/>
          <w:kern w:val="2"/>
          <w:sz w:val="32"/>
          <w:szCs w:val="32"/>
          <w:highlight w:val="none"/>
          <w:lang w:val="en-US" w:eastAsia="zh-CN" w:bidi="ar"/>
        </w:rPr>
        <w:t>服务期间，由各级政府人社部门所属人才服务机构提供人事档案保管服务。服务满1年且考核合格后，可按规定参加职称评定。服务期间按规定解除协议的，实际服务并缴纳养老保险费的年限可计算为连续工龄。</w:t>
      </w:r>
    </w:p>
    <w:p w14:paraId="0AED28B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（五）</w:t>
      </w:r>
      <w:r>
        <w:rPr>
          <w:rFonts w:hint="eastAsia" w:ascii="仿宋_GB2312" w:hAnsi="仿宋" w:eastAsia="仿宋_GB2312" w:cs="仿宋_GB2312"/>
          <w:kern w:val="2"/>
          <w:sz w:val="32"/>
          <w:szCs w:val="32"/>
          <w:highlight w:val="none"/>
          <w:lang w:val="en-US" w:eastAsia="zh-CN" w:bidi="ar"/>
        </w:rPr>
        <w:t>符合《中华人民共和国医师法》及医师资格考试报名有关规定</w:t>
      </w:r>
      <w:r>
        <w:rPr>
          <w:rFonts w:hint="eastAsia" w:ascii="仿宋_GB2312" w:hAnsi="仿宋" w:eastAsia="仿宋_GB2312" w:cs="仿宋_GB2312"/>
          <w:kern w:val="2"/>
          <w:sz w:val="32"/>
          <w:szCs w:val="32"/>
          <w:highlight w:val="none"/>
          <w:shd w:val="clear" w:color="auto" w:fill="FEFFFF"/>
          <w:lang w:val="en-US" w:eastAsia="zh-CN" w:bidi="ar"/>
        </w:rPr>
        <w:t>的支医</w:t>
      </w:r>
      <w:r>
        <w:rPr>
          <w:rFonts w:hint="eastAsia" w:ascii="仿宋_GB2312" w:hAnsi="仿宋" w:eastAsia="仿宋_GB2312" w:cs="仿宋_GB2312"/>
          <w:kern w:val="2"/>
          <w:sz w:val="32"/>
          <w:szCs w:val="32"/>
          <w:highlight w:val="none"/>
          <w:lang w:val="en-US" w:eastAsia="zh-CN" w:bidi="ar"/>
        </w:rPr>
        <w:t>人员，由服务地相应医疗机构出具试用期考核合格证明，当地县级卫生</w:t>
      </w:r>
      <w:r>
        <w:rPr>
          <w:rFonts w:hint="eastAsia" w:ascii="仿宋_GB2312" w:hAnsi="仿宋" w:cs="仿宋_GB2312"/>
          <w:kern w:val="2"/>
          <w:sz w:val="32"/>
          <w:szCs w:val="32"/>
          <w:highlight w:val="none"/>
          <w:lang w:val="en-US" w:eastAsia="zh-CN" w:bidi="ar"/>
        </w:rPr>
        <w:t>健康</w:t>
      </w:r>
      <w:r>
        <w:rPr>
          <w:rFonts w:hint="eastAsia" w:ascii="仿宋_GB2312" w:hAnsi="仿宋" w:eastAsia="仿宋_GB2312" w:cs="仿宋_GB2312"/>
          <w:kern w:val="2"/>
          <w:sz w:val="32"/>
          <w:szCs w:val="32"/>
          <w:highlight w:val="none"/>
          <w:lang w:val="en-US" w:eastAsia="zh-CN" w:bidi="ar"/>
        </w:rPr>
        <w:t>行政部门负责帮助办理参加医师资格考试的有关手续，确保他们能顺利参加考试。</w:t>
      </w:r>
    </w:p>
    <w:p w14:paraId="7858E56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Calibri" w:eastAsia="黑体" w:cs="黑体"/>
          <w:kern w:val="2"/>
          <w:sz w:val="32"/>
          <w:szCs w:val="24"/>
          <w:highlight w:val="none"/>
          <w:lang w:val="en-US" w:eastAsia="zh-CN" w:bidi="ar"/>
        </w:rPr>
      </w:pPr>
      <w:r>
        <w:rPr>
          <w:rFonts w:hint="eastAsia" w:ascii="黑体" w:hAnsi="Calibri" w:eastAsia="黑体" w:cs="黑体"/>
          <w:kern w:val="2"/>
          <w:sz w:val="32"/>
          <w:szCs w:val="24"/>
          <w:highlight w:val="none"/>
          <w:lang w:val="en-US" w:eastAsia="zh-CN" w:bidi="ar"/>
        </w:rPr>
        <w:t>二、期满政策</w:t>
      </w:r>
    </w:p>
    <w:p w14:paraId="33BEF92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eastAsia="仿宋_GB2312" w:cs="仿宋_GB2312"/>
          <w:kern w:val="2"/>
          <w:sz w:val="32"/>
          <w:szCs w:val="32"/>
          <w:highlight w:val="none"/>
          <w:lang w:val="en-US" w:eastAsia="zh-CN" w:bidi="ar"/>
        </w:rPr>
        <w:t>“三支一扶”高校毕业生服务期满后自主择业。服务期满考核合格的，享受以下政策待遇：</w:t>
      </w:r>
    </w:p>
    <w:p w14:paraId="6027D6B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（一）</w:t>
      </w:r>
      <w:r>
        <w:rPr>
          <w:rFonts w:hint="eastAsia" w:ascii="仿宋_GB2312" w:hAnsi="仿宋" w:eastAsia="仿宋_GB2312" w:cs="仿宋_GB2312"/>
          <w:kern w:val="2"/>
          <w:sz w:val="32"/>
          <w:szCs w:val="32"/>
          <w:highlight w:val="none"/>
          <w:lang w:val="en-US" w:eastAsia="zh-CN" w:bidi="ar"/>
        </w:rPr>
        <w:t>参加“三支一扶”计划前无工作经历的高校毕业生服务期满考核合格的，在2年内参加事业单位招聘、各类企业吸纳就业、自主创业、落户、升学等方面可同等享受应届高校毕业生的相关政策。</w:t>
      </w:r>
    </w:p>
    <w:p w14:paraId="0E54AC3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（二）</w:t>
      </w:r>
      <w:r>
        <w:rPr>
          <w:rFonts w:hint="eastAsia" w:ascii="仿宋_GB2312" w:hAnsi="仿宋" w:eastAsia="仿宋_GB2312" w:cs="仿宋_GB2312"/>
          <w:kern w:val="2"/>
          <w:sz w:val="32"/>
          <w:szCs w:val="32"/>
          <w:highlight w:val="none"/>
          <w:lang w:val="en-US" w:eastAsia="zh-CN" w:bidi="ar"/>
        </w:rPr>
        <w:t>在全省公务员录用考试中，安排当年招录计划数10%的职位，定向考录当年服务行将期满和服务期满的“三支一扶”等服务基层项目高校毕业生。</w:t>
      </w:r>
    </w:p>
    <w:p w14:paraId="28CF15E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_GB2312" w:cs="仿宋_GB2312"/>
          <w:color w:val="000000"/>
          <w:kern w:val="0"/>
          <w:sz w:val="32"/>
          <w:szCs w:val="32"/>
          <w:highlight w:val="none"/>
          <w:lang w:val="en" w:eastAsia="zh-CN" w:bidi="ar"/>
        </w:rPr>
      </w:pPr>
      <w:r>
        <w:rPr>
          <w:rFonts w:hint="eastAsia" w:ascii="仿宋_GB2312" w:hAnsi="仿宋" w:cs="仿宋_GB2312"/>
          <w:kern w:val="2"/>
          <w:sz w:val="32"/>
          <w:szCs w:val="32"/>
          <w:highlight w:val="none"/>
          <w:lang w:val="en-US" w:eastAsia="zh-CN" w:bidi="ar"/>
        </w:rPr>
        <w:t>（三）</w:t>
      </w:r>
      <w:r>
        <w:rPr>
          <w:rFonts w:hint="eastAsia" w:ascii="仿宋_GB2312" w:hAnsi="仿宋" w:eastAsia="仿宋_GB2312" w:cs="仿宋_GB2312"/>
          <w:color w:val="000000"/>
          <w:kern w:val="2"/>
          <w:sz w:val="32"/>
          <w:szCs w:val="32"/>
          <w:highlight w:val="none"/>
          <w:lang w:val="en-US" w:eastAsia="zh-CN" w:bidi="ar"/>
        </w:rPr>
        <w:t>承担</w:t>
      </w:r>
      <w:r>
        <w:rPr>
          <w:rFonts w:hint="eastAsia" w:ascii="仿宋_GB2312" w:hAnsi="仿宋_GB2312" w:eastAsia="仿宋_GB2312" w:cs="仿宋_GB2312"/>
          <w:color w:val="000000"/>
          <w:kern w:val="0"/>
          <w:sz w:val="32"/>
          <w:szCs w:val="32"/>
          <w:highlight w:val="none"/>
          <w:lang w:val="en-US" w:eastAsia="zh-CN" w:bidi="ar"/>
        </w:rPr>
        <w:t>“三支一扶”</w:t>
      </w:r>
      <w:r>
        <w:rPr>
          <w:rFonts w:hint="eastAsia" w:ascii="仿宋_GB2312" w:hAnsi="仿宋" w:eastAsia="仿宋_GB2312" w:cs="仿宋_GB2312"/>
          <w:color w:val="000000"/>
          <w:kern w:val="2"/>
          <w:sz w:val="32"/>
          <w:szCs w:val="32"/>
          <w:highlight w:val="none"/>
          <w:lang w:val="en-US" w:eastAsia="zh-CN" w:bidi="ar"/>
        </w:rPr>
        <w:t>计划招募任务的县（市、区），在开展事业单位招聘时应根据当年</w:t>
      </w:r>
      <w:r>
        <w:rPr>
          <w:rFonts w:hint="eastAsia" w:ascii="仿宋_GB2312" w:hAnsi="仿宋" w:cs="仿宋_GB2312"/>
          <w:color w:val="000000"/>
          <w:kern w:val="2"/>
          <w:sz w:val="32"/>
          <w:szCs w:val="32"/>
          <w:highlight w:val="none"/>
          <w:lang w:val="en-US" w:eastAsia="zh-CN" w:bidi="ar"/>
        </w:rPr>
        <w:t>服务</w:t>
      </w:r>
      <w:r>
        <w:rPr>
          <w:rFonts w:hint="eastAsia" w:ascii="仿宋_GB2312" w:hAnsi="仿宋" w:eastAsia="仿宋_GB2312" w:cs="仿宋_GB2312"/>
          <w:color w:val="000000"/>
          <w:kern w:val="2"/>
          <w:sz w:val="32"/>
          <w:szCs w:val="32"/>
          <w:highlight w:val="none"/>
          <w:lang w:val="en-US" w:eastAsia="zh-CN" w:bidi="ar"/>
        </w:rPr>
        <w:t>期满人员数量拿出一定数量或比例的岗位，对当年服务行将期满和服务期满的“三支一扶”人员进行专项招聘，并增加工作实绩在考察中的权重，聘用后可不再约定试用期。</w:t>
      </w:r>
      <w:r>
        <w:rPr>
          <w:rFonts w:hint="eastAsia" w:ascii="仿宋_GB2312" w:hAnsi="仿宋_GB2312" w:eastAsia="仿宋_GB2312" w:cs="仿宋_GB2312"/>
          <w:color w:val="000000"/>
          <w:kern w:val="0"/>
          <w:sz w:val="32"/>
          <w:szCs w:val="32"/>
          <w:highlight w:val="none"/>
          <w:lang w:val="en-US" w:eastAsia="zh-CN" w:bidi="ar"/>
        </w:rPr>
        <w:t>省市事业单位公开招聘时，对“三支一扶”服务期满考核合格的人员同等条件下优先聘用。</w:t>
      </w:r>
    </w:p>
    <w:p w14:paraId="45D9C6D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（四）</w:t>
      </w:r>
      <w:r>
        <w:rPr>
          <w:rFonts w:hint="eastAsia" w:ascii="仿宋_GB2312" w:hAnsi="仿宋" w:eastAsia="仿宋_GB2312" w:cs="仿宋_GB2312"/>
          <w:kern w:val="2"/>
          <w:sz w:val="32"/>
          <w:szCs w:val="32"/>
          <w:highlight w:val="none"/>
          <w:lang w:val="en-US" w:eastAsia="zh-CN" w:bidi="ar"/>
        </w:rPr>
        <w:t>服务期满考核合格并符合报考条件，在服务期满后三年内报考全国普通高校硕士研究生的，初试总分加10分，在同等条件下招生单位优先录取。对于已被录取为研究生的应届高校毕业生参加“三支一扶”的，学校应为其保留学籍至服务期满。高职（高专）毕业生参加“三支一扶”计划，服务期满考核合格，可免试入读我省成人高等学历教育专科起点本科。</w:t>
      </w:r>
    </w:p>
    <w:p w14:paraId="6BA1407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（五）</w:t>
      </w:r>
      <w:r>
        <w:rPr>
          <w:rFonts w:hint="eastAsia" w:ascii="仿宋_GB2312" w:hAnsi="仿宋" w:eastAsia="仿宋_GB2312" w:cs="仿宋_GB2312"/>
          <w:kern w:val="2"/>
          <w:sz w:val="32"/>
          <w:szCs w:val="32"/>
          <w:highlight w:val="none"/>
          <w:lang w:val="en-US" w:eastAsia="zh-CN" w:bidi="ar"/>
        </w:rPr>
        <w:t>当年服务行将期满和服务期满的“三支一扶”高校毕业生，有就业意愿的，由服务地县（市、区）人社部门所属人才服务机构有针对性地提供就业指导和推荐服务。有创业意愿的，由服务地县（市、区）人社部门所属人才服务机构有针对性地提供创业公共服务，按规定享受相关扶持政策。</w:t>
      </w:r>
    </w:p>
    <w:p w14:paraId="14B4BEE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（六）</w:t>
      </w:r>
      <w:r>
        <w:rPr>
          <w:rFonts w:hint="eastAsia" w:ascii="仿宋_GB2312" w:hAnsi="仿宋" w:eastAsia="仿宋_GB2312" w:cs="仿宋_GB2312"/>
          <w:kern w:val="2"/>
          <w:sz w:val="32"/>
          <w:szCs w:val="32"/>
          <w:highlight w:val="none"/>
          <w:lang w:val="en-US" w:eastAsia="zh-CN" w:bidi="ar"/>
        </w:rPr>
        <w:t>服务期满被机关事业单位录</w:t>
      </w:r>
      <w:r>
        <w:rPr>
          <w:rFonts w:hint="eastAsia" w:ascii="仿宋_GB2312" w:hAnsi="仿宋" w:eastAsia="仿宋_GB2312" w:cs="仿宋_GB2312"/>
          <w:kern w:val="2"/>
          <w:sz w:val="32"/>
          <w:szCs w:val="32"/>
          <w:highlight w:val="none"/>
          <w:shd w:val="clear" w:color="auto" w:fill="FFFFFF"/>
          <w:lang w:val="en-US" w:eastAsia="zh-CN" w:bidi="ar"/>
        </w:rPr>
        <w:t>（</w:t>
      </w:r>
      <w:r>
        <w:rPr>
          <w:rFonts w:hint="eastAsia" w:ascii="仿宋_GB2312" w:hAnsi="仿宋" w:eastAsia="仿宋_GB2312" w:cs="仿宋_GB2312"/>
          <w:kern w:val="2"/>
          <w:sz w:val="32"/>
          <w:szCs w:val="32"/>
          <w:highlight w:val="none"/>
          <w:lang w:val="en-US" w:eastAsia="zh-CN" w:bidi="ar"/>
        </w:rPr>
        <w:t>聘</w:t>
      </w:r>
      <w:r>
        <w:rPr>
          <w:rFonts w:hint="eastAsia" w:ascii="仿宋_GB2312" w:hAnsi="仿宋" w:eastAsia="仿宋_GB2312" w:cs="仿宋_GB2312"/>
          <w:kern w:val="2"/>
          <w:sz w:val="32"/>
          <w:szCs w:val="32"/>
          <w:highlight w:val="none"/>
          <w:shd w:val="clear" w:color="auto" w:fill="FFFFFF"/>
          <w:lang w:val="en-US" w:eastAsia="zh-CN" w:bidi="ar"/>
        </w:rPr>
        <w:t>）</w:t>
      </w:r>
      <w:r>
        <w:rPr>
          <w:rFonts w:hint="eastAsia" w:ascii="仿宋_GB2312" w:hAnsi="仿宋" w:eastAsia="仿宋_GB2312" w:cs="仿宋_GB2312"/>
          <w:kern w:val="2"/>
          <w:sz w:val="32"/>
          <w:szCs w:val="32"/>
          <w:highlight w:val="none"/>
          <w:lang w:val="en-US" w:eastAsia="zh-CN" w:bidi="ar"/>
        </w:rPr>
        <w:t>用或进入国有企业就业的，其服务期间计算工龄，支教服务期间计算教龄，其参加工作时间</w:t>
      </w:r>
      <w:r>
        <w:rPr>
          <w:rFonts w:hint="eastAsia" w:ascii="仿宋_GB2312" w:hAnsi="仿宋" w:cs="仿宋_GB2312"/>
          <w:kern w:val="2"/>
          <w:sz w:val="32"/>
          <w:szCs w:val="32"/>
          <w:highlight w:val="none"/>
          <w:lang w:val="en-US" w:eastAsia="zh-CN" w:bidi="ar"/>
        </w:rPr>
        <w:t>自</w:t>
      </w:r>
      <w:r>
        <w:rPr>
          <w:rFonts w:hint="eastAsia" w:ascii="仿宋_GB2312" w:hAnsi="仿宋" w:eastAsia="仿宋_GB2312" w:cs="仿宋_GB2312"/>
          <w:kern w:val="2"/>
          <w:sz w:val="32"/>
          <w:szCs w:val="32"/>
          <w:highlight w:val="none"/>
          <w:lang w:val="en-US" w:eastAsia="zh-CN" w:bidi="ar"/>
        </w:rPr>
        <w:t>其参加“三支一扶”计划到基层报到之日起</w:t>
      </w:r>
      <w:r>
        <w:rPr>
          <w:rFonts w:hint="eastAsia" w:ascii="仿宋_GB2312" w:hAnsi="仿宋" w:cs="仿宋_GB2312"/>
          <w:kern w:val="2"/>
          <w:sz w:val="32"/>
          <w:szCs w:val="32"/>
          <w:highlight w:val="none"/>
          <w:lang w:val="en-US" w:eastAsia="zh-CN" w:bidi="ar"/>
        </w:rPr>
        <w:t>计</w:t>
      </w:r>
      <w:r>
        <w:rPr>
          <w:rFonts w:hint="eastAsia" w:ascii="仿宋_GB2312" w:hAnsi="仿宋" w:eastAsia="仿宋_GB2312" w:cs="仿宋_GB2312"/>
          <w:kern w:val="2"/>
          <w:sz w:val="32"/>
          <w:szCs w:val="32"/>
          <w:highlight w:val="none"/>
          <w:lang w:val="en-US" w:eastAsia="zh-CN" w:bidi="ar"/>
        </w:rPr>
        <w:t>算。</w:t>
      </w:r>
    </w:p>
    <w:p w14:paraId="2AEC8D3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（七）</w:t>
      </w:r>
      <w:r>
        <w:rPr>
          <w:rFonts w:hint="eastAsia" w:ascii="仿宋_GB2312" w:hAnsi="仿宋" w:eastAsia="仿宋_GB2312" w:cs="仿宋_GB2312"/>
          <w:kern w:val="2"/>
          <w:sz w:val="32"/>
          <w:szCs w:val="32"/>
          <w:highlight w:val="none"/>
          <w:lang w:val="en-US" w:eastAsia="zh-CN" w:bidi="ar"/>
        </w:rPr>
        <w:t>服务期满被录用为公务员的，试用期工资可高于直接从各类学校毕业生中录用公务员的试用期工资，按相同学历新录用公务员转正定级工资标准低1个级别工资档次的数额确定；被事业单位聘用的，岗位工资按所聘岗位确定，薪级工资比照本单位相同学历新聘用人员定级工资标准确定。</w:t>
      </w:r>
    </w:p>
    <w:p w14:paraId="4953025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eastAsia="仿宋_GB2312" w:cs="仿宋_GB2312"/>
          <w:kern w:val="2"/>
          <w:sz w:val="32"/>
          <w:szCs w:val="32"/>
          <w:highlight w:val="none"/>
          <w:lang w:val="en-US" w:eastAsia="zh-CN" w:bidi="ar"/>
        </w:rPr>
        <w:t>凡通过享受政策待遇，</w:t>
      </w:r>
      <w:r>
        <w:rPr>
          <w:rFonts w:hint="eastAsia" w:ascii="仿宋_GB2312" w:hAnsi="仿宋" w:eastAsia="仿宋_GB2312" w:cs="仿宋_GB2312"/>
          <w:kern w:val="2"/>
          <w:sz w:val="32"/>
          <w:szCs w:val="32"/>
          <w:highlight w:val="none"/>
          <w:shd w:val="clear" w:color="auto" w:fill="FEFFFF"/>
          <w:lang w:val="en-US" w:eastAsia="zh-CN" w:bidi="ar"/>
        </w:rPr>
        <w:t>被录</w:t>
      </w:r>
      <w:r>
        <w:rPr>
          <w:rFonts w:hint="eastAsia" w:ascii="仿宋_GB2312" w:hAnsi="仿宋" w:eastAsia="仿宋_GB2312" w:cs="仿宋_GB2312"/>
          <w:kern w:val="2"/>
          <w:sz w:val="32"/>
          <w:szCs w:val="32"/>
          <w:highlight w:val="none"/>
          <w:lang w:val="en-US" w:eastAsia="zh-CN" w:bidi="ar"/>
        </w:rPr>
        <w:t>（聘）为公务员和事业单位工作人员的服务基层项目高校毕业生，不再重复享受报考公务员和事业单位专门职（岗）位、基层事业单位考核聘用等就业优惠政策。</w:t>
      </w:r>
    </w:p>
    <w:p w14:paraId="5CEFA391">
      <w:pPr>
        <w:keepNext w:val="0"/>
        <w:keepLines w:val="0"/>
        <w:pageBreakBefore w:val="0"/>
        <w:widowControl w:val="0"/>
        <w:tabs>
          <w:tab w:val="left" w:pos="159"/>
          <w:tab w:val="left" w:pos="477"/>
        </w:tabs>
        <w:kinsoku/>
        <w:wordWrap/>
        <w:overflowPunct/>
        <w:topLinePunct w:val="0"/>
        <w:autoSpaceDE/>
        <w:autoSpaceDN/>
        <w:bidi w:val="0"/>
        <w:adjustRightInd/>
        <w:spacing w:line="580" w:lineRule="exact"/>
        <w:ind w:firstLine="640" w:firstLineChars="200"/>
        <w:textAlignment w:val="auto"/>
        <w:rPr>
          <w:rFonts w:hint="eastAsia" w:ascii="仿宋_GB2312" w:hAnsi="Times New Roman" w:cs="CESI宋体-GB2312"/>
          <w:highlight w:val="none"/>
        </w:rPr>
      </w:pPr>
      <w:r>
        <w:rPr>
          <w:rFonts w:hint="eastAsia" w:ascii="仿宋_GB2312" w:hAnsi="Calibri" w:cs="仿宋_GB2312"/>
          <w:szCs w:val="24"/>
          <w:highlight w:val="none"/>
          <w:lang w:val="en-US" w:eastAsia="zh-CN" w:bidi="ar"/>
        </w:rPr>
        <w:t>上述政策</w:t>
      </w:r>
      <w:bookmarkStart w:id="0" w:name="_GoBack"/>
      <w:bookmarkEnd w:id="0"/>
      <w:r>
        <w:rPr>
          <w:rFonts w:hint="eastAsia" w:ascii="仿宋_GB2312" w:hAnsi="Calibri" w:cs="仿宋_GB2312"/>
          <w:szCs w:val="24"/>
          <w:highlight w:val="none"/>
          <w:lang w:val="en-US" w:eastAsia="zh-CN" w:bidi="ar"/>
        </w:rPr>
        <w:t>实施过程中国家或省级出台新规定的，所涉政策按新规定执行。</w:t>
      </w:r>
    </w:p>
    <w:p w14:paraId="4B9BC5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ESI宋体-GB2312">
    <w:altName w:val="宋体"/>
    <w:panose1 w:val="02000500000000000000"/>
    <w:charset w:val="86"/>
    <w:family w:val="auto"/>
    <w:pitch w:val="default"/>
    <w:sig w:usb0="00000000" w:usb1="00000000"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639FE"/>
    <w:rsid w:val="03421C27"/>
    <w:rsid w:val="0F97300A"/>
    <w:rsid w:val="291C38F2"/>
    <w:rsid w:val="61C52EF5"/>
    <w:rsid w:val="72AB6650"/>
    <w:rsid w:val="736639FE"/>
    <w:rsid w:val="77B53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8"/>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1439</Words>
  <Characters>1459</Characters>
  <Lines>0</Lines>
  <Paragraphs>0</Paragraphs>
  <TotalTime>2</TotalTime>
  <ScaleCrop>false</ScaleCrop>
  <LinksUpToDate>false</LinksUpToDate>
  <CharactersWithSpaces>1459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2026-04-07T02:34:00Z</dcterms:created>
  <dc:creator>波罗的海</dc:creator>
  <cp:lastModifiedBy>波罗的海</cp:lastModifiedBy>
  <dcterms:modified xsi:type="dcterms:W3CDTF">2026-04-07T10:27:12Z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F33D262EAF344812BF322B337E88C287_11</vt:lpwstr>
  </property>
  <property fmtid="{D5CDD505-2E9C-101B-9397-08002B2CF9AE}" pid="4" name="KSOTemplateDocerSaveRecord">
    <vt:lpwstr>eyJoZGlkIjoiODY4YmJiNzNkNDI4ZWQ3MDhiZDYxMTJlMThmODdmYTciLCJ1c2VySWQiOiIzMTUzNjY4MDMifQ==</vt:lpwstr>
  </property>
</Properties>
</file>